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2944C111" w14:textId="7492C469" w:rsidR="003F4D83" w:rsidRDefault="00000000" w:rsidP="000A37E3">
      <w:pPr>
        <w:pStyle w:val="Heading1"/>
        <w:spacing w:after="0" w:line="360" w:lineRule="auto"/>
      </w:pPr>
      <w:r>
        <w:t>M5L24</w:t>
      </w:r>
      <w:r w:rsidR="000A37E3">
        <w:t>.</w:t>
      </w:r>
      <w:r>
        <w:t xml:space="preserve"> </w:t>
      </w:r>
      <w:r w:rsidR="000A37E3">
        <w:t>Ford Motor</w:t>
      </w:r>
      <w:r>
        <w:t xml:space="preserve"> EV </w:t>
      </w:r>
      <w:r w:rsidR="000A37E3">
        <w:t>P</w:t>
      </w:r>
      <w:r>
        <w:t xml:space="preserve">ortfolio </w:t>
      </w:r>
      <w:r w:rsidR="000A37E3">
        <w:t>D</w:t>
      </w:r>
      <w:r>
        <w:t xml:space="preserve">ecision </w:t>
      </w:r>
      <w:r w:rsidR="000A37E3">
        <w:t>M</w:t>
      </w:r>
      <w:r>
        <w:t>etrics</w:t>
      </w:r>
    </w:p>
    <w:p w14:paraId="77A1AEC0" w14:textId="77777777" w:rsidR="00F66618" w:rsidRDefault="00F66618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9CFD3B7" w14:textId="39760284" w:rsidR="00F66618" w:rsidRDefault="00F66618" w:rsidP="000A37E3">
      <w:pPr>
        <w:pStyle w:val="Heading2"/>
        <w:spacing w:before="120" w:line="360" w:lineRule="auto"/>
      </w:pPr>
      <w:r>
        <w:t>Slide #1</w:t>
      </w:r>
      <w:r w:rsidRPr="00F66618">
        <w:drawing>
          <wp:inline distT="0" distB="0" distL="0" distR="0" wp14:anchorId="745D6E9D" wp14:editId="60F7F9C2">
            <wp:extent cx="5731510" cy="3246120"/>
            <wp:effectExtent l="0" t="0" r="2540" b="0"/>
            <wp:docPr id="163612146" name="Picture 1" descr="Ford Motor EV Portfolio Decision Metr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2146" name="Picture 1" descr="Ford Motor EV Portfolio Decision Metric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3DEE" w14:textId="793143F2" w:rsidR="00F66618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>In this topic, we will discuss how to quantitatively evaluate technology projects using as an example the Ford Motor Electric Vehicle Division.</w:t>
      </w:r>
    </w:p>
    <w:p w14:paraId="0E4FA06B" w14:textId="7EDB9671" w:rsidR="00F66618" w:rsidRDefault="00F66618" w:rsidP="000A37E3">
      <w:pPr>
        <w:pStyle w:val="Heading2"/>
        <w:spacing w:before="120" w:line="360" w:lineRule="auto"/>
      </w:pPr>
      <w:r>
        <w:lastRenderedPageBreak/>
        <w:t>Slide #2</w:t>
      </w:r>
      <w:r w:rsidRPr="00F66618">
        <w:drawing>
          <wp:inline distT="0" distB="0" distL="0" distR="0" wp14:anchorId="07F30792" wp14:editId="6236D0CE">
            <wp:extent cx="5731510" cy="3235960"/>
            <wp:effectExtent l="0" t="0" r="2540" b="2540"/>
            <wp:docPr id="1425224403" name="Picture 1" descr="Business objectives and portfolio objecti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224403" name="Picture 1" descr="Business objectives and portfolio objective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EFE3" w14:textId="77777777" w:rsidR="000A37E3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 xml:space="preserve">The technology portfolio objectives are not equally important, just as the business objectives. </w:t>
      </w:r>
    </w:p>
    <w:p w14:paraId="3F274A4C" w14:textId="77777777" w:rsidR="000A37E3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 xml:space="preserve">We also need to define the weight of each objective. </w:t>
      </w:r>
    </w:p>
    <w:p w14:paraId="24AF4F7D" w14:textId="4F13A17E" w:rsidR="000A37E3" w:rsidRPr="00F66618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>Typically, we use percentage weight so that we can calculate the weighted project score without changing the scale.</w:t>
      </w:r>
    </w:p>
    <w:p w14:paraId="7FF92A40" w14:textId="77777777" w:rsidR="00F66618" w:rsidRDefault="00F66618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E0B4F60" w14:textId="4210AD9B" w:rsidR="00F66618" w:rsidRDefault="00F66618" w:rsidP="000A37E3">
      <w:pPr>
        <w:pStyle w:val="Heading2"/>
        <w:spacing w:before="120" w:line="360" w:lineRule="auto"/>
      </w:pPr>
      <w:r>
        <w:lastRenderedPageBreak/>
        <w:t>Slide #3</w:t>
      </w:r>
      <w:r w:rsidRPr="00F66618">
        <w:drawing>
          <wp:inline distT="0" distB="0" distL="0" distR="0" wp14:anchorId="79DDB1EC" wp14:editId="323AF610">
            <wp:extent cx="5731510" cy="3227705"/>
            <wp:effectExtent l="0" t="0" r="2540" b="0"/>
            <wp:docPr id="1360692307" name="Picture 1" descr="We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92307" name="Picture 1" descr="Weigh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8757" w14:textId="77777777" w:rsidR="000A37E3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 xml:space="preserve">The last column is just an example of the portfolio objective weights. </w:t>
      </w:r>
    </w:p>
    <w:p w14:paraId="04D34450" w14:textId="615A122F" w:rsidR="00F66618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>The weight of portfolio objective is consistent with the priority of company's strategic direction.</w:t>
      </w:r>
    </w:p>
    <w:p w14:paraId="2D873CF5" w14:textId="77777777" w:rsidR="000A37E3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1594408" w14:textId="77777777" w:rsidR="000A37E3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1A7F08A1" w14:textId="5DA9AF17" w:rsidR="00F66618" w:rsidRDefault="00F66618" w:rsidP="000A37E3">
      <w:pPr>
        <w:pStyle w:val="Heading2"/>
        <w:spacing w:before="120" w:line="360" w:lineRule="auto"/>
      </w:pPr>
      <w:r>
        <w:lastRenderedPageBreak/>
        <w:t>Slide #4</w:t>
      </w:r>
      <w:r w:rsidRPr="00F66618">
        <w:drawing>
          <wp:inline distT="0" distB="0" distL="0" distR="0" wp14:anchorId="0B429BE3" wp14:editId="1BD7CC3E">
            <wp:extent cx="5731510" cy="3234690"/>
            <wp:effectExtent l="0" t="0" r="2540" b="3810"/>
            <wp:docPr id="86261800" name="Picture 1" descr="Support core busin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1800" name="Picture 1" descr="Support core busines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AF73" w14:textId="77777777" w:rsidR="000A37E3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 xml:space="preserve">For example, the weight of supporting core business is 15%. </w:t>
      </w:r>
    </w:p>
    <w:p w14:paraId="437EBC8A" w14:textId="4893AF23" w:rsidR="000A37E3" w:rsidRPr="00F66618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>It is higher than other weights because the company set the core business as a priority.</w:t>
      </w:r>
    </w:p>
    <w:p w14:paraId="7A0497AD" w14:textId="77777777" w:rsidR="000A37E3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 xml:space="preserve">The company wants to focus on the core profitable vehicles. </w:t>
      </w:r>
    </w:p>
    <w:p w14:paraId="3A67F5B8" w14:textId="3601B189" w:rsidR="00F66618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>Also, in the company's strategy statement, it is a priority for a company to boost its profit margin.</w:t>
      </w:r>
    </w:p>
    <w:p w14:paraId="601C5BB5" w14:textId="4BFACEFE" w:rsidR="00F66618" w:rsidRDefault="00F66618" w:rsidP="000A37E3">
      <w:pPr>
        <w:pStyle w:val="Heading2"/>
        <w:spacing w:before="120" w:line="360" w:lineRule="auto"/>
      </w:pPr>
      <w:r>
        <w:lastRenderedPageBreak/>
        <w:t>Slide #5</w:t>
      </w:r>
      <w:r w:rsidRPr="00F66618">
        <w:drawing>
          <wp:inline distT="0" distB="0" distL="0" distR="0" wp14:anchorId="3BA4E7E0" wp14:editId="0266AE9E">
            <wp:extent cx="5731510" cy="3231515"/>
            <wp:effectExtent l="0" t="0" r="2540" b="6985"/>
            <wp:docPr id="437091251" name="Picture 1" descr="Improve profitabi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91251" name="Picture 1" descr="Improve profitability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CD5F" w14:textId="77777777" w:rsidR="000A37E3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>Accordingly, we gave the project financial return a higher rate, a 15</w:t>
      </w:r>
      <w:r>
        <w:rPr>
          <w:rFonts w:ascii="Open Sans" w:hAnsi="Open Sans" w:cs="Open Sans"/>
          <w:sz w:val="24"/>
          <w:szCs w:val="24"/>
        </w:rPr>
        <w:t xml:space="preserve">% </w:t>
      </w:r>
      <w:r w:rsidRPr="00F66618">
        <w:rPr>
          <w:rFonts w:ascii="Open Sans" w:hAnsi="Open Sans" w:cs="Open Sans"/>
          <w:sz w:val="24"/>
          <w:szCs w:val="24"/>
        </w:rPr>
        <w:t xml:space="preserve">weight. </w:t>
      </w:r>
    </w:p>
    <w:p w14:paraId="51D3758C" w14:textId="5921C226" w:rsidR="000A37E3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>For each of the remaining portfolio objectives, we gave either 5</w:t>
      </w:r>
      <w:r>
        <w:rPr>
          <w:rFonts w:ascii="Open Sans" w:hAnsi="Open Sans" w:cs="Open Sans"/>
          <w:sz w:val="24"/>
          <w:szCs w:val="24"/>
        </w:rPr>
        <w:t xml:space="preserve">% </w:t>
      </w:r>
      <w:r w:rsidRPr="00F66618">
        <w:rPr>
          <w:rFonts w:ascii="Open Sans" w:hAnsi="Open Sans" w:cs="Open Sans"/>
          <w:sz w:val="24"/>
          <w:szCs w:val="24"/>
        </w:rPr>
        <w:t>or 10</w:t>
      </w:r>
      <w:r>
        <w:rPr>
          <w:rFonts w:ascii="Open Sans" w:hAnsi="Open Sans" w:cs="Open Sans"/>
          <w:sz w:val="24"/>
          <w:szCs w:val="24"/>
        </w:rPr>
        <w:t xml:space="preserve"> % </w:t>
      </w:r>
      <w:r w:rsidRPr="00F66618">
        <w:rPr>
          <w:rFonts w:ascii="Open Sans" w:hAnsi="Open Sans" w:cs="Open Sans"/>
          <w:sz w:val="24"/>
          <w:szCs w:val="24"/>
        </w:rPr>
        <w:t>weight.</w:t>
      </w:r>
    </w:p>
    <w:p w14:paraId="56790589" w14:textId="77777777" w:rsidR="000A37E3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5B081B3" w14:textId="77777777" w:rsidR="000A37E3" w:rsidRPr="00F66618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10905244" w14:textId="77777777" w:rsidR="00F66618" w:rsidRDefault="00F66618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15E2D7B2" w14:textId="63B8318C" w:rsidR="00F66618" w:rsidRDefault="00F66618" w:rsidP="000A37E3">
      <w:pPr>
        <w:pStyle w:val="Heading2"/>
        <w:spacing w:before="120" w:line="360" w:lineRule="auto"/>
      </w:pPr>
      <w:r>
        <w:lastRenderedPageBreak/>
        <w:t>Slide #6</w:t>
      </w:r>
      <w:r w:rsidRPr="00F66618">
        <w:drawing>
          <wp:inline distT="0" distB="0" distL="0" distR="0" wp14:anchorId="634481F9" wp14:editId="4A4C3150">
            <wp:extent cx="5731510" cy="3215005"/>
            <wp:effectExtent l="0" t="0" r="2540" b="4445"/>
            <wp:docPr id="1906407529" name="Picture 1" descr="Assigning a we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407529" name="Picture 1" descr="Assigning a weigh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A26B" w14:textId="77777777" w:rsidR="000A37E3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 xml:space="preserve">I want to point out that assigning a weight appears to be subjective. </w:t>
      </w:r>
    </w:p>
    <w:p w14:paraId="246AADE8" w14:textId="3F6CAAD6" w:rsidR="00F66618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>We typically have executives of a department collectively define the weight based on their vision, experience, and judgment about the priority of each objective.</w:t>
      </w:r>
    </w:p>
    <w:p w14:paraId="14253628" w14:textId="77777777" w:rsidR="000A37E3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6C30F28" w14:textId="08127B1B" w:rsidR="00F66618" w:rsidRDefault="00F66618" w:rsidP="000A37E3">
      <w:pPr>
        <w:pStyle w:val="Heading2"/>
        <w:spacing w:before="120" w:line="360" w:lineRule="auto"/>
      </w:pPr>
      <w:r>
        <w:lastRenderedPageBreak/>
        <w:t>Slide #7</w:t>
      </w:r>
      <w:r w:rsidRPr="00F66618">
        <w:drawing>
          <wp:inline distT="0" distB="0" distL="0" distR="0" wp14:anchorId="15A816DC" wp14:editId="405AB46D">
            <wp:extent cx="5731510" cy="3220085"/>
            <wp:effectExtent l="0" t="0" r="2540" b="0"/>
            <wp:docPr id="1615316274" name="Picture 1" descr="Quantitative Decision Analys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16274" name="Picture 1" descr="Quantitative Decision Analysi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4AB2" w14:textId="77777777" w:rsidR="000A37E3" w:rsidRPr="00F66618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>To accomplish our set of portfolio objectives, we will have a set of alternative projects.</w:t>
      </w:r>
    </w:p>
    <w:p w14:paraId="4CBD9E5D" w14:textId="77777777" w:rsidR="000A37E3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 xml:space="preserve">How do we choose the most appropriate project? </w:t>
      </w:r>
    </w:p>
    <w:p w14:paraId="29CFB3CF" w14:textId="0C59F487" w:rsidR="00F66618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 xml:space="preserve">This is done through a </w:t>
      </w:r>
      <w:r w:rsidRPr="00F66618">
        <w:rPr>
          <w:rFonts w:ascii="Open Sans" w:hAnsi="Open Sans" w:cs="Open Sans"/>
          <w:sz w:val="24"/>
          <w:szCs w:val="24"/>
        </w:rPr>
        <w:t>two-step</w:t>
      </w:r>
      <w:r w:rsidRPr="00F66618">
        <w:rPr>
          <w:rFonts w:ascii="Open Sans" w:hAnsi="Open Sans" w:cs="Open Sans"/>
          <w:sz w:val="24"/>
          <w:szCs w:val="24"/>
        </w:rPr>
        <w:t xml:space="preserve"> process.</w:t>
      </w:r>
    </w:p>
    <w:p w14:paraId="016387AA" w14:textId="77777777" w:rsidR="000A37E3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4E5A438" w14:textId="592F3CD8" w:rsidR="00F66618" w:rsidRDefault="00F66618" w:rsidP="000A37E3">
      <w:pPr>
        <w:pStyle w:val="Heading2"/>
        <w:spacing w:before="120" w:line="360" w:lineRule="auto"/>
      </w:pPr>
      <w:r>
        <w:lastRenderedPageBreak/>
        <w:t>Slide #8</w:t>
      </w:r>
      <w:r w:rsidRPr="00F66618">
        <w:drawing>
          <wp:inline distT="0" distB="0" distL="0" distR="0" wp14:anchorId="5103E43E" wp14:editId="7A624602">
            <wp:extent cx="5731510" cy="3224530"/>
            <wp:effectExtent l="0" t="0" r="2540" b="0"/>
            <wp:docPr id="444168026" name="Picture 1" descr="Step #1 - Decision Evaluation 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68026" name="Picture 1" descr="Step #1 - Decision Evaluation Matrix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A3D9" w14:textId="77777777" w:rsidR="000A37E3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 xml:space="preserve">First, we create a decision evaluation matrix. </w:t>
      </w:r>
    </w:p>
    <w:p w14:paraId="3559C6D0" w14:textId="77777777" w:rsidR="000A37E3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 xml:space="preserve">In this matrix, each row corresponds to a portfolio objective and each column to a level of accomplishment. </w:t>
      </w:r>
    </w:p>
    <w:p w14:paraId="7247D898" w14:textId="5F14A062" w:rsidR="000A37E3" w:rsidRPr="00F66618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>We will have three levels, the highest corresponding to high or complete attainment of the objective, then a medium level where the objective is only partially met.</w:t>
      </w:r>
    </w:p>
    <w:p w14:paraId="677428BC" w14:textId="77777777" w:rsidR="000A37E3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 xml:space="preserve">At the lowest level, the level of attainment is low or minimal. </w:t>
      </w:r>
    </w:p>
    <w:p w14:paraId="669DE399" w14:textId="77777777" w:rsidR="000A37E3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 xml:space="preserve">We assign a score to these three levels. </w:t>
      </w:r>
    </w:p>
    <w:p w14:paraId="35A8921C" w14:textId="6E4BA24A" w:rsidR="00F66618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>In our case, we assign a 5 to the highest level, a 3 to the medium level, and a 1 to the lowest level.</w:t>
      </w:r>
    </w:p>
    <w:p w14:paraId="7B22A325" w14:textId="47456041" w:rsidR="00F66618" w:rsidRDefault="00F66618" w:rsidP="000A37E3">
      <w:pPr>
        <w:pStyle w:val="Heading2"/>
        <w:spacing w:before="120" w:line="360" w:lineRule="auto"/>
      </w:pPr>
      <w:r>
        <w:lastRenderedPageBreak/>
        <w:t>Slide #9</w:t>
      </w:r>
      <w:r w:rsidRPr="00F66618">
        <w:drawing>
          <wp:inline distT="0" distB="0" distL="0" distR="0" wp14:anchorId="70374973" wp14:editId="5FEC4C89">
            <wp:extent cx="5731510" cy="3228340"/>
            <wp:effectExtent l="0" t="0" r="2540" b="0"/>
            <wp:docPr id="363817585" name="Picture 1" descr="S.M.A.R.T. Princi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17585" name="Picture 1" descr="S.M.A.R.T. Principle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2570" w14:textId="6C4E1A94" w:rsidR="000A37E3" w:rsidRPr="00F66618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>I followed the S</w:t>
      </w:r>
      <w:r>
        <w:rPr>
          <w:rFonts w:ascii="Open Sans" w:hAnsi="Open Sans" w:cs="Open Sans"/>
          <w:sz w:val="24"/>
          <w:szCs w:val="24"/>
        </w:rPr>
        <w:t>.</w:t>
      </w:r>
      <w:r w:rsidRPr="00F66618">
        <w:rPr>
          <w:rFonts w:ascii="Open Sans" w:hAnsi="Open Sans" w:cs="Open Sans"/>
          <w:sz w:val="24"/>
          <w:szCs w:val="24"/>
        </w:rPr>
        <w:t>M</w:t>
      </w:r>
      <w:r>
        <w:rPr>
          <w:rFonts w:ascii="Open Sans" w:hAnsi="Open Sans" w:cs="Open Sans"/>
          <w:sz w:val="24"/>
          <w:szCs w:val="24"/>
        </w:rPr>
        <w:t>.</w:t>
      </w:r>
      <w:r w:rsidRPr="00F66618">
        <w:rPr>
          <w:rFonts w:ascii="Open Sans" w:hAnsi="Open Sans" w:cs="Open Sans"/>
          <w:sz w:val="24"/>
          <w:szCs w:val="24"/>
        </w:rPr>
        <w:t>A</w:t>
      </w:r>
      <w:r>
        <w:rPr>
          <w:rFonts w:ascii="Open Sans" w:hAnsi="Open Sans" w:cs="Open Sans"/>
          <w:sz w:val="24"/>
          <w:szCs w:val="24"/>
        </w:rPr>
        <w:t>.</w:t>
      </w:r>
      <w:r w:rsidRPr="00F66618">
        <w:rPr>
          <w:rFonts w:ascii="Open Sans" w:hAnsi="Open Sans" w:cs="Open Sans"/>
          <w:sz w:val="24"/>
          <w:szCs w:val="24"/>
        </w:rPr>
        <w:t>R</w:t>
      </w:r>
      <w:r>
        <w:rPr>
          <w:rFonts w:ascii="Open Sans" w:hAnsi="Open Sans" w:cs="Open Sans"/>
          <w:sz w:val="24"/>
          <w:szCs w:val="24"/>
        </w:rPr>
        <w:t>.</w:t>
      </w:r>
      <w:r w:rsidRPr="00F66618">
        <w:rPr>
          <w:rFonts w:ascii="Open Sans" w:hAnsi="Open Sans" w:cs="Open Sans"/>
          <w:sz w:val="24"/>
          <w:szCs w:val="24"/>
        </w:rPr>
        <w:t>T</w:t>
      </w:r>
      <w:r>
        <w:rPr>
          <w:rFonts w:ascii="Open Sans" w:hAnsi="Open Sans" w:cs="Open Sans"/>
          <w:sz w:val="24"/>
          <w:szCs w:val="24"/>
        </w:rPr>
        <w:t>.</w:t>
      </w:r>
      <w:r w:rsidRPr="00F66618">
        <w:rPr>
          <w:rFonts w:ascii="Open Sans" w:hAnsi="Open Sans" w:cs="Open Sans"/>
          <w:sz w:val="24"/>
          <w:szCs w:val="24"/>
        </w:rPr>
        <w:t xml:space="preserve"> principles to guide me in the definition of the evaluation of the decisions.</w:t>
      </w:r>
    </w:p>
    <w:p w14:paraId="4128DA4D" w14:textId="1ACF8E7C" w:rsidR="00F66618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>In this case, S</w:t>
      </w:r>
      <w:r>
        <w:rPr>
          <w:rFonts w:ascii="Open Sans" w:hAnsi="Open Sans" w:cs="Open Sans"/>
          <w:sz w:val="24"/>
          <w:szCs w:val="24"/>
        </w:rPr>
        <w:t>.</w:t>
      </w:r>
      <w:r w:rsidRPr="00F66618">
        <w:rPr>
          <w:rFonts w:ascii="Open Sans" w:hAnsi="Open Sans" w:cs="Open Sans"/>
          <w:sz w:val="24"/>
          <w:szCs w:val="24"/>
        </w:rPr>
        <w:t>M</w:t>
      </w:r>
      <w:r>
        <w:rPr>
          <w:rFonts w:ascii="Open Sans" w:hAnsi="Open Sans" w:cs="Open Sans"/>
          <w:sz w:val="24"/>
          <w:szCs w:val="24"/>
        </w:rPr>
        <w:t>.</w:t>
      </w:r>
      <w:r w:rsidRPr="00F66618">
        <w:rPr>
          <w:rFonts w:ascii="Open Sans" w:hAnsi="Open Sans" w:cs="Open Sans"/>
          <w:sz w:val="24"/>
          <w:szCs w:val="24"/>
        </w:rPr>
        <w:t>A</w:t>
      </w:r>
      <w:r>
        <w:rPr>
          <w:rFonts w:ascii="Open Sans" w:hAnsi="Open Sans" w:cs="Open Sans"/>
          <w:sz w:val="24"/>
          <w:szCs w:val="24"/>
        </w:rPr>
        <w:t>.</w:t>
      </w:r>
      <w:r w:rsidRPr="00F66618">
        <w:rPr>
          <w:rFonts w:ascii="Open Sans" w:hAnsi="Open Sans" w:cs="Open Sans"/>
          <w:sz w:val="24"/>
          <w:szCs w:val="24"/>
        </w:rPr>
        <w:t>R</w:t>
      </w:r>
      <w:r>
        <w:rPr>
          <w:rFonts w:ascii="Open Sans" w:hAnsi="Open Sans" w:cs="Open Sans"/>
          <w:sz w:val="24"/>
          <w:szCs w:val="24"/>
        </w:rPr>
        <w:t>.</w:t>
      </w:r>
      <w:r w:rsidRPr="00F66618">
        <w:rPr>
          <w:rFonts w:ascii="Open Sans" w:hAnsi="Open Sans" w:cs="Open Sans"/>
          <w:sz w:val="24"/>
          <w:szCs w:val="24"/>
        </w:rPr>
        <w:t>T</w:t>
      </w:r>
      <w:r>
        <w:rPr>
          <w:rFonts w:ascii="Open Sans" w:hAnsi="Open Sans" w:cs="Open Sans"/>
          <w:sz w:val="24"/>
          <w:szCs w:val="24"/>
        </w:rPr>
        <w:t>.</w:t>
      </w:r>
      <w:r w:rsidRPr="00F66618">
        <w:rPr>
          <w:rFonts w:ascii="Open Sans" w:hAnsi="Open Sans" w:cs="Open Sans"/>
          <w:sz w:val="24"/>
          <w:szCs w:val="24"/>
        </w:rPr>
        <w:t xml:space="preserve"> means </w:t>
      </w:r>
      <w:r>
        <w:rPr>
          <w:rFonts w:ascii="Open Sans" w:hAnsi="Open Sans" w:cs="Open Sans"/>
          <w:sz w:val="24"/>
          <w:szCs w:val="24"/>
        </w:rPr>
        <w:t>s</w:t>
      </w:r>
      <w:r w:rsidRPr="00F66618">
        <w:rPr>
          <w:rFonts w:ascii="Open Sans" w:hAnsi="Open Sans" w:cs="Open Sans"/>
          <w:sz w:val="24"/>
          <w:szCs w:val="24"/>
        </w:rPr>
        <w:t xml:space="preserve">trategic and </w:t>
      </w:r>
      <w:r>
        <w:rPr>
          <w:rFonts w:ascii="Open Sans" w:hAnsi="Open Sans" w:cs="Open Sans"/>
          <w:sz w:val="24"/>
          <w:szCs w:val="24"/>
        </w:rPr>
        <w:t>s</w:t>
      </w:r>
      <w:r w:rsidRPr="00F66618">
        <w:rPr>
          <w:rFonts w:ascii="Open Sans" w:hAnsi="Open Sans" w:cs="Open Sans"/>
          <w:sz w:val="24"/>
          <w:szCs w:val="24"/>
        </w:rPr>
        <w:t xml:space="preserve">pecific, </w:t>
      </w:r>
      <w:r>
        <w:rPr>
          <w:rFonts w:ascii="Open Sans" w:hAnsi="Open Sans" w:cs="Open Sans"/>
          <w:sz w:val="24"/>
          <w:szCs w:val="24"/>
        </w:rPr>
        <w:t>m</w:t>
      </w:r>
      <w:r w:rsidRPr="00F66618">
        <w:rPr>
          <w:rFonts w:ascii="Open Sans" w:hAnsi="Open Sans" w:cs="Open Sans"/>
          <w:sz w:val="24"/>
          <w:szCs w:val="24"/>
        </w:rPr>
        <w:t xml:space="preserve">easurable, </w:t>
      </w:r>
      <w:r>
        <w:rPr>
          <w:rFonts w:ascii="Open Sans" w:hAnsi="Open Sans" w:cs="Open Sans"/>
          <w:sz w:val="24"/>
          <w:szCs w:val="24"/>
        </w:rPr>
        <w:t>a</w:t>
      </w:r>
      <w:r w:rsidRPr="00F66618">
        <w:rPr>
          <w:rFonts w:ascii="Open Sans" w:hAnsi="Open Sans" w:cs="Open Sans"/>
          <w:sz w:val="24"/>
          <w:szCs w:val="24"/>
        </w:rPr>
        <w:t xml:space="preserve">chievable, </w:t>
      </w:r>
      <w:r>
        <w:rPr>
          <w:rFonts w:ascii="Open Sans" w:hAnsi="Open Sans" w:cs="Open Sans"/>
          <w:sz w:val="24"/>
          <w:szCs w:val="24"/>
        </w:rPr>
        <w:t>r</w:t>
      </w:r>
      <w:r w:rsidRPr="00F66618">
        <w:rPr>
          <w:rFonts w:ascii="Open Sans" w:hAnsi="Open Sans" w:cs="Open Sans"/>
          <w:sz w:val="24"/>
          <w:szCs w:val="24"/>
        </w:rPr>
        <w:t xml:space="preserve">elevant, and </w:t>
      </w:r>
      <w:proofErr w:type="gramStart"/>
      <w:r>
        <w:rPr>
          <w:rFonts w:ascii="Open Sans" w:hAnsi="Open Sans" w:cs="Open Sans"/>
          <w:sz w:val="24"/>
          <w:szCs w:val="24"/>
        </w:rPr>
        <w:t>t</w:t>
      </w:r>
      <w:r w:rsidRPr="00F66618">
        <w:rPr>
          <w:rFonts w:ascii="Open Sans" w:hAnsi="Open Sans" w:cs="Open Sans"/>
          <w:sz w:val="24"/>
          <w:szCs w:val="24"/>
        </w:rPr>
        <w:t>ime</w:t>
      </w:r>
      <w:r>
        <w:rPr>
          <w:rFonts w:ascii="Open Sans" w:hAnsi="Open Sans" w:cs="Open Sans"/>
          <w:sz w:val="24"/>
          <w:szCs w:val="24"/>
        </w:rPr>
        <w:t>-</w:t>
      </w:r>
      <w:r w:rsidRPr="00F66618">
        <w:rPr>
          <w:rFonts w:ascii="Open Sans" w:hAnsi="Open Sans" w:cs="Open Sans"/>
          <w:sz w:val="24"/>
          <w:szCs w:val="24"/>
        </w:rPr>
        <w:t>bound</w:t>
      </w:r>
      <w:proofErr w:type="gramEnd"/>
      <w:r w:rsidRPr="00F66618">
        <w:rPr>
          <w:rFonts w:ascii="Open Sans" w:hAnsi="Open Sans" w:cs="Open Sans"/>
          <w:sz w:val="24"/>
          <w:szCs w:val="24"/>
        </w:rPr>
        <w:t>.</w:t>
      </w:r>
    </w:p>
    <w:p w14:paraId="5DC3E200" w14:textId="77777777" w:rsidR="000A37E3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88B8C13" w14:textId="0A8076CD" w:rsidR="00F66618" w:rsidRDefault="00F66618" w:rsidP="000A37E3">
      <w:pPr>
        <w:pStyle w:val="Heading2"/>
        <w:spacing w:before="120" w:line="360" w:lineRule="auto"/>
      </w:pPr>
      <w:r>
        <w:lastRenderedPageBreak/>
        <w:t>Slide #10</w:t>
      </w:r>
      <w:r w:rsidRPr="00F66618">
        <w:drawing>
          <wp:inline distT="0" distB="0" distL="0" distR="0" wp14:anchorId="55A2A0EF" wp14:editId="71A4CD5F">
            <wp:extent cx="5731510" cy="3206750"/>
            <wp:effectExtent l="0" t="0" r="2540" b="0"/>
            <wp:docPr id="1971422380" name="Picture 1" descr="Step #2 - Project Evaluation 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22380" name="Picture 1" descr="Step #2 - Project Evaluation Matrix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35A8" w14:textId="77777777" w:rsidR="000A37E3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 xml:space="preserve">Second, we create a project evaluation matrix. </w:t>
      </w:r>
    </w:p>
    <w:p w14:paraId="1DA7D904" w14:textId="77777777" w:rsidR="000A37E3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 xml:space="preserve">In this second matrix, each row corresponds to a project alternative and each column corresponds to a portfolio objective. </w:t>
      </w:r>
    </w:p>
    <w:p w14:paraId="1CFF5E30" w14:textId="3B433DD5" w:rsidR="000A37E3" w:rsidRPr="00F66618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>We also have a row for the portfolio objective weights.</w:t>
      </w:r>
    </w:p>
    <w:p w14:paraId="057EDFCA" w14:textId="77777777" w:rsidR="000A37E3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 xml:space="preserve">Then, we use the first matrix, the Decision Evaluation Matrix, to assign a score to each of the cells of the Project Evaluation Matrix. </w:t>
      </w:r>
    </w:p>
    <w:p w14:paraId="36783CFE" w14:textId="77777777" w:rsidR="000A37E3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 xml:space="preserve">At this point, we calculate the weighted sum of the scores for each project. </w:t>
      </w:r>
    </w:p>
    <w:p w14:paraId="50F018BA" w14:textId="6F5BF94F" w:rsidR="00F66618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>Thus, we can rank these alternative projects.</w:t>
      </w:r>
    </w:p>
    <w:p w14:paraId="3AF7768D" w14:textId="0269D0A3" w:rsidR="00F66618" w:rsidRDefault="00F66618" w:rsidP="000A37E3">
      <w:pPr>
        <w:pStyle w:val="Heading2"/>
        <w:spacing w:before="120" w:line="360" w:lineRule="auto"/>
      </w:pPr>
      <w:r>
        <w:lastRenderedPageBreak/>
        <w:t>Slide #11</w:t>
      </w:r>
      <w:r w:rsidRPr="00F66618">
        <w:drawing>
          <wp:inline distT="0" distB="0" distL="0" distR="0" wp14:anchorId="08E679C6" wp14:editId="0364D05F">
            <wp:extent cx="5731510" cy="3216275"/>
            <wp:effectExtent l="0" t="0" r="2540" b="3175"/>
            <wp:docPr id="670854417" name="Picture 1" descr="Rank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54417" name="Picture 1" descr="Rank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B01F" w14:textId="77777777" w:rsidR="000A37E3" w:rsidRPr="00F66618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>Please carefully examine the spreadsheet for the Decision Evaluation Matrix and the Project Evaluation Matrix that I have created for the Ford Motor Electric Vehicle Division example.</w:t>
      </w:r>
    </w:p>
    <w:p w14:paraId="55EE6000" w14:textId="77777777" w:rsidR="000A37E3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 xml:space="preserve">You will find the link to this spreadsheet on Canvas just below this video lesson. </w:t>
      </w:r>
    </w:p>
    <w:p w14:paraId="70391C83" w14:textId="3DC8A853" w:rsidR="00F66618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>This table lists the detailed matrix of each objective.</w:t>
      </w:r>
    </w:p>
    <w:p w14:paraId="748C233D" w14:textId="4F3CEEC4" w:rsidR="00F66618" w:rsidRDefault="00F66618" w:rsidP="000A37E3">
      <w:pPr>
        <w:pStyle w:val="Heading2"/>
        <w:spacing w:before="120" w:line="360" w:lineRule="auto"/>
      </w:pPr>
      <w:r>
        <w:lastRenderedPageBreak/>
        <w:t>Slide #12</w:t>
      </w:r>
      <w:r w:rsidRPr="00F66618">
        <w:drawing>
          <wp:inline distT="0" distB="0" distL="0" distR="0" wp14:anchorId="74346E0D" wp14:editId="66CAF20B">
            <wp:extent cx="5731510" cy="3218180"/>
            <wp:effectExtent l="0" t="0" r="2540" b="1270"/>
            <wp:docPr id="888174952" name="Picture 1" descr="Quantitative Critera for Portfolio Objecti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74952" name="Picture 1" descr="Quantitative Critera for Portfolio Objective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B661" w14:textId="18FBDB7B" w:rsidR="00F66618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>Let me give you some examples of the criteria. For example, technology leadership.</w:t>
      </w:r>
    </w:p>
    <w:p w14:paraId="0A8E2488" w14:textId="77777777" w:rsidR="000A37E3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689EA10" w14:textId="77777777" w:rsidR="000A37E3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089CD95" w14:textId="77777777" w:rsidR="000A37E3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7F1CBFF" w14:textId="59D47304" w:rsidR="00F66618" w:rsidRDefault="00F66618" w:rsidP="000A37E3">
      <w:pPr>
        <w:pStyle w:val="Heading2"/>
        <w:spacing w:before="120" w:line="360" w:lineRule="auto"/>
      </w:pPr>
      <w:r>
        <w:lastRenderedPageBreak/>
        <w:t>Slide #13</w:t>
      </w:r>
      <w:r w:rsidRPr="00F66618">
        <w:drawing>
          <wp:inline distT="0" distB="0" distL="0" distR="0" wp14:anchorId="6253DFFF" wp14:editId="025F079F">
            <wp:extent cx="5731510" cy="3234690"/>
            <wp:effectExtent l="0" t="0" r="2540" b="3810"/>
            <wp:docPr id="1196196940" name="Picture 1" descr="Create advantage against competit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96940" name="Picture 1" descr="Create advantage against competitor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3CC2" w14:textId="77777777" w:rsidR="000A37E3" w:rsidRPr="00F66618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>If a technology can provide obvious competitive advantage, which means that our technical advance is three years ahead of our competitors, they give this project a score of five.</w:t>
      </w:r>
    </w:p>
    <w:p w14:paraId="7BADE434" w14:textId="77777777" w:rsidR="000A37E3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 xml:space="preserve">If our company and competitors have a similar technical advance level, we give a score of only one. </w:t>
      </w:r>
    </w:p>
    <w:p w14:paraId="318477D4" w14:textId="31A0AA31" w:rsidR="00F66618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>Patents also provide a strong protection.</w:t>
      </w:r>
    </w:p>
    <w:p w14:paraId="0F79FAD2" w14:textId="701AB004" w:rsidR="00F66618" w:rsidRDefault="00F66618" w:rsidP="000A37E3">
      <w:pPr>
        <w:pStyle w:val="Heading2"/>
        <w:spacing w:before="120" w:line="360" w:lineRule="auto"/>
      </w:pPr>
      <w:r>
        <w:lastRenderedPageBreak/>
        <w:t>Slide #14</w:t>
      </w:r>
      <w:r w:rsidRPr="00F66618">
        <w:drawing>
          <wp:inline distT="0" distB="0" distL="0" distR="0" wp14:anchorId="0D4CE870" wp14:editId="4E9876F7">
            <wp:extent cx="5731510" cy="3221355"/>
            <wp:effectExtent l="0" t="0" r="2540" b="0"/>
            <wp:docPr id="144126671" name="Picture 1" descr="Generate intellectual proper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6671" name="Picture 1" descr="Generate intellectual property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B72A" w14:textId="77777777" w:rsidR="000A37E3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 xml:space="preserve">If we expect a strong patent coming out of a technology development project, we will give a score of 5 to this objective. </w:t>
      </w:r>
    </w:p>
    <w:p w14:paraId="73760021" w14:textId="591886E4" w:rsidR="000A37E3" w:rsidRPr="00F66618" w:rsidRDefault="000A37E3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>Please take some time to study the criterion table and let me know if you have any questions.</w:t>
      </w:r>
    </w:p>
    <w:p w14:paraId="43F784D6" w14:textId="77777777" w:rsidR="00F66618" w:rsidRDefault="00F66618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A18B4B3" w14:textId="6B1A12B8" w:rsidR="00F66618" w:rsidRDefault="00F66618" w:rsidP="000A37E3">
      <w:pPr>
        <w:pStyle w:val="Heading2"/>
        <w:spacing w:before="120" w:line="360" w:lineRule="auto"/>
      </w:pPr>
      <w:r>
        <w:lastRenderedPageBreak/>
        <w:t>Slide #15</w:t>
      </w:r>
      <w:r w:rsidRPr="00F66618">
        <w:drawing>
          <wp:inline distT="0" distB="0" distL="0" distR="0" wp14:anchorId="55236CE7" wp14:editId="1B855C04">
            <wp:extent cx="5731510" cy="3213735"/>
            <wp:effectExtent l="0" t="0" r="2540" b="5715"/>
            <wp:docPr id="161677919" name="Picture 1" descr="Quantitative Criteria for Portfolio Objecti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7919" name="Picture 1" descr="Quantitative Criteria for Portfolio Objective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E593" w14:textId="77777777" w:rsidR="000A37E3" w:rsidRDefault="00000000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 xml:space="preserve">It is crucial to set quantitative criteria to gauge the specific value of a project from different perspectives. </w:t>
      </w:r>
    </w:p>
    <w:p w14:paraId="4B65DF92" w14:textId="7FAE9408" w:rsidR="003F4D83" w:rsidRPr="00F66618" w:rsidRDefault="00000000" w:rsidP="000A37E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6618">
        <w:rPr>
          <w:rFonts w:ascii="Open Sans" w:hAnsi="Open Sans" w:cs="Open Sans"/>
          <w:sz w:val="24"/>
          <w:szCs w:val="24"/>
        </w:rPr>
        <w:t>Quantifying objectives not only enables us to make data driven decisions but also allows us to measure the progress of a project and performance, so that we can review and adjust portfolio in a systematic and consistent manner.</w:t>
      </w:r>
    </w:p>
    <w:sectPr w:rsidR="003F4D83" w:rsidRPr="00F666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BD0528E"/>
    <w:multiLevelType w:val="hybridMultilevel"/>
    <w:tmpl w:val="C222139C"/>
    <w:lvl w:ilvl="0" w:tplc="999EDB30">
      <w:start w:val="1"/>
      <w:numFmt w:val="bullet"/>
      <w:lvlText w:val="●"/>
      <w:lvlJc w:val="left"/>
      <w:pPr>
        <w:ind w:left="720" w:hanging="360"/>
      </w:pPr>
    </w:lvl>
    <w:lvl w:ilvl="1" w:tplc="656E8726">
      <w:start w:val="1"/>
      <w:numFmt w:val="bullet"/>
      <w:lvlText w:val="○"/>
      <w:lvlJc w:val="left"/>
      <w:pPr>
        <w:ind w:left="1440" w:hanging="360"/>
      </w:pPr>
    </w:lvl>
    <w:lvl w:ilvl="2" w:tplc="54A0F0FE">
      <w:start w:val="1"/>
      <w:numFmt w:val="bullet"/>
      <w:lvlText w:val="■"/>
      <w:lvlJc w:val="left"/>
      <w:pPr>
        <w:ind w:left="2160" w:hanging="360"/>
      </w:pPr>
    </w:lvl>
    <w:lvl w:ilvl="3" w:tplc="05F2520A">
      <w:start w:val="1"/>
      <w:numFmt w:val="bullet"/>
      <w:lvlText w:val="●"/>
      <w:lvlJc w:val="left"/>
      <w:pPr>
        <w:ind w:left="2880" w:hanging="360"/>
      </w:pPr>
    </w:lvl>
    <w:lvl w:ilvl="4" w:tplc="C9B8300A">
      <w:start w:val="1"/>
      <w:numFmt w:val="bullet"/>
      <w:lvlText w:val="○"/>
      <w:lvlJc w:val="left"/>
      <w:pPr>
        <w:ind w:left="3600" w:hanging="360"/>
      </w:pPr>
    </w:lvl>
    <w:lvl w:ilvl="5" w:tplc="6E424A52">
      <w:start w:val="1"/>
      <w:numFmt w:val="bullet"/>
      <w:lvlText w:val="■"/>
      <w:lvlJc w:val="left"/>
      <w:pPr>
        <w:ind w:left="4320" w:hanging="360"/>
      </w:pPr>
    </w:lvl>
    <w:lvl w:ilvl="6" w:tplc="7FAA0E28">
      <w:start w:val="1"/>
      <w:numFmt w:val="bullet"/>
      <w:lvlText w:val="●"/>
      <w:lvlJc w:val="left"/>
      <w:pPr>
        <w:ind w:left="5040" w:hanging="360"/>
      </w:pPr>
    </w:lvl>
    <w:lvl w:ilvl="7" w:tplc="84FE7D28">
      <w:start w:val="1"/>
      <w:numFmt w:val="bullet"/>
      <w:lvlText w:val="●"/>
      <w:lvlJc w:val="left"/>
      <w:pPr>
        <w:ind w:left="5760" w:hanging="360"/>
      </w:pPr>
    </w:lvl>
    <w:lvl w:ilvl="8" w:tplc="E4A090D4">
      <w:start w:val="1"/>
      <w:numFmt w:val="bullet"/>
      <w:lvlText w:val="●"/>
      <w:lvlJc w:val="left"/>
      <w:pPr>
        <w:ind w:left="6480" w:hanging="360"/>
      </w:pPr>
    </w:lvl>
  </w:abstractNum>
  <w:num w:numId="1" w16cid:durableId="1862627541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4D83"/>
    <w:rsid w:val="000A37E3"/>
    <w:rsid w:val="003F4D83"/>
    <w:rsid w:val="00D6466E"/>
    <w:rsid w:val="00F66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43C564"/>
  <w15:docId w15:val="{EBC48530-46BD-44F4-836B-3B8CBA3C21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F66618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F66618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627</Words>
  <Characters>3579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M5L24 - Ford motor EV portfolio decision metrics</vt:lpstr>
    </vt:vector>
  </TitlesOfParts>
  <Company/>
  <LinksUpToDate>false</LinksUpToDate>
  <CharactersWithSpaces>4198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Ford Motor EV Portfolio Decision Metrics</dc:title>
  <dc:creator>Un-named</dc:creator>
  <cp:lastModifiedBy>Williams, Elisabeth G</cp:lastModifiedBy>
  <cp:revision>2</cp:revision>
  <cp:lastPrinted>2024-08-08T18:32:00Z</cp:lastPrinted>
  <dcterms:created xsi:type="dcterms:W3CDTF">2024-08-08T18:32:00Z</dcterms:created>
  <dcterms:modified xsi:type="dcterms:W3CDTF">2024-08-08T18:32:00Z</dcterms:modified>
</cp:coreProperties>
</file>